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0E280" w14:textId="20F5A1A5" w:rsidR="00D66C85" w:rsidRDefault="000E4387" w:rsidP="001C17CC">
      <w:pPr>
        <w:pStyle w:val="Overskrift2"/>
      </w:pPr>
      <w:r>
        <w:t>Optiske forsøg med enkeltspalte, dobbeltspalte m.m.</w:t>
      </w:r>
    </w:p>
    <w:p w14:paraId="4DFE203E" w14:textId="77777777" w:rsidR="001C17CC" w:rsidRDefault="001C17CC" w:rsidP="001C17CC"/>
    <w:p w14:paraId="2927B8E6" w14:textId="77777777" w:rsidR="001C17CC" w:rsidRDefault="001C17CC" w:rsidP="001C17CC">
      <w:pPr>
        <w:pStyle w:val="Overskrift4"/>
      </w:pPr>
      <w:r>
        <w:t>Formål</w:t>
      </w:r>
    </w:p>
    <w:p w14:paraId="73ED293E" w14:textId="555A195D" w:rsidR="001C17CC" w:rsidRDefault="001C17CC" w:rsidP="001C17CC">
      <w:r>
        <w:t xml:space="preserve">Denne øvelse kan gøres mere eller mindre </w:t>
      </w:r>
      <w:r w:rsidR="009A71ED">
        <w:t xml:space="preserve">kvalitativ/kvantitativ. Den tager udgangspunkt i følgende udstyr fra Vernier: </w:t>
      </w:r>
      <w:r w:rsidR="009A71ED">
        <w:rPr>
          <w:i/>
        </w:rPr>
        <w:t>Diffraction Apparatus</w:t>
      </w:r>
      <w:r w:rsidR="009A71ED">
        <w:t>. Med det kan man opsamle meget detal</w:t>
      </w:r>
      <w:r w:rsidR="002F5686">
        <w:softHyphen/>
      </w:r>
      <w:r w:rsidR="009A71ED">
        <w:t xml:space="preserve">jerede </w:t>
      </w:r>
      <w:r w:rsidR="002F5686">
        <w:t>spektre for laserlys, som sendes igennem enkeltspalte, dobbeltspalte, fler</w:t>
      </w:r>
      <w:r w:rsidR="002F5686">
        <w:softHyphen/>
        <w:t>spal</w:t>
      </w:r>
      <w:r w:rsidR="002F5686">
        <w:softHyphen/>
        <w:t xml:space="preserve">ter, m.m. </w:t>
      </w:r>
      <w:r w:rsidR="006978AC">
        <w:t>I en meget kvantitativ version kan øvelsen bruges til at vise eleverne lysets bøl</w:t>
      </w:r>
      <w:r w:rsidR="006978AC">
        <w:softHyphen/>
      </w:r>
      <w:r w:rsidR="0028661D">
        <w:softHyphen/>
      </w:r>
      <w:r w:rsidR="00A47A59">
        <w:softHyphen/>
      </w:r>
      <w:r w:rsidR="006978AC">
        <w:t>ge</w:t>
      </w:r>
      <w:r w:rsidR="00A47A59">
        <w:softHyphen/>
      </w:r>
      <w:r w:rsidR="006978AC">
        <w:softHyphen/>
      </w:r>
      <w:r w:rsidR="0028661D">
        <w:softHyphen/>
      </w:r>
      <w:r w:rsidR="006978AC">
        <w:t xml:space="preserve">natur og diskutere interferens. </w:t>
      </w:r>
    </w:p>
    <w:p w14:paraId="079FC4A6" w14:textId="70F7C81F" w:rsidR="00F708CE" w:rsidRDefault="00F708CE" w:rsidP="001C17CC"/>
    <w:p w14:paraId="6CC54EA9" w14:textId="359EEE6A" w:rsidR="00F708CE" w:rsidRDefault="00F708CE" w:rsidP="001C17CC">
      <w:r>
        <w:rPr>
          <w:noProof/>
        </w:rPr>
        <w:drawing>
          <wp:inline distT="0" distB="0" distL="0" distR="0" wp14:anchorId="2D2D3618" wp14:editId="6CCCD811">
            <wp:extent cx="5400040" cy="3418840"/>
            <wp:effectExtent l="19050" t="19050" r="10160" b="1016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 opstill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418840"/>
                    </a:xfrm>
                    <a:prstGeom prst="rect">
                      <a:avLst/>
                    </a:prstGeom>
                    <a:ln>
                      <a:solidFill>
                        <a:schemeClr val="bg2">
                          <a:lumMod val="25000"/>
                        </a:schemeClr>
                      </a:solidFill>
                    </a:ln>
                  </pic:spPr>
                </pic:pic>
              </a:graphicData>
            </a:graphic>
          </wp:inline>
        </w:drawing>
      </w:r>
    </w:p>
    <w:p w14:paraId="28EBEBCF" w14:textId="0D07E3EE" w:rsidR="002F5686" w:rsidRDefault="00232FBD" w:rsidP="001C17CC">
      <w:r>
        <w:rPr>
          <w:b/>
          <w:sz w:val="20"/>
          <w:szCs w:val="20"/>
        </w:rPr>
        <w:t>Figur 1</w:t>
      </w:r>
      <w:r w:rsidRPr="00B927C0">
        <w:rPr>
          <w:sz w:val="20"/>
          <w:szCs w:val="20"/>
        </w:rPr>
        <w:t xml:space="preserve">. </w:t>
      </w:r>
      <w:r>
        <w:rPr>
          <w:sz w:val="20"/>
          <w:szCs w:val="20"/>
        </w:rPr>
        <w:t xml:space="preserve">Opstilling på skinne. </w:t>
      </w:r>
    </w:p>
    <w:p w14:paraId="4C11A400" w14:textId="77C95160" w:rsidR="002F5686" w:rsidRDefault="002F5686" w:rsidP="001C17CC"/>
    <w:p w14:paraId="0143CF55" w14:textId="38E85E35" w:rsidR="006978AC" w:rsidRDefault="00850F8A" w:rsidP="00850F8A">
      <w:pPr>
        <w:pStyle w:val="Overskrift4"/>
      </w:pPr>
      <w:r>
        <w:t>Forsøg</w:t>
      </w:r>
    </w:p>
    <w:p w14:paraId="5EC79F84" w14:textId="37ACE0E7" w:rsidR="00D23196" w:rsidRDefault="00F14F84" w:rsidP="00D23196">
      <w:r>
        <w:t>U</w:t>
      </w:r>
      <w:r w:rsidR="00756EFB">
        <w:t xml:space="preserve">dstyret sættes op på en egnet </w:t>
      </w:r>
      <w:r w:rsidR="00ED759A">
        <w:t>optisk bænk</w:t>
      </w:r>
      <w:r w:rsidR="002A2E81">
        <w:t xml:space="preserve">: det kan </w:t>
      </w:r>
      <w:r>
        <w:t xml:space="preserve">fx </w:t>
      </w:r>
      <w:r w:rsidR="002A2E81">
        <w:t>være V</w:t>
      </w:r>
      <w:r w:rsidR="00B9173E">
        <w:t xml:space="preserve">erniers </w:t>
      </w:r>
      <w:r w:rsidR="00ED759A" w:rsidRPr="00B9173E">
        <w:rPr>
          <w:i/>
        </w:rPr>
        <w:t>Com</w:t>
      </w:r>
      <w:r w:rsidR="002A2E81">
        <w:rPr>
          <w:i/>
        </w:rPr>
        <w:softHyphen/>
      </w:r>
      <w:r w:rsidR="00ED759A" w:rsidRPr="00B9173E">
        <w:rPr>
          <w:i/>
        </w:rPr>
        <w:t>bination 1.2</w:t>
      </w:r>
      <w:r w:rsidR="002A2E81">
        <w:rPr>
          <w:i/>
        </w:rPr>
        <w:t>m</w:t>
      </w:r>
      <w:r w:rsidR="00ED759A" w:rsidRPr="00B9173E">
        <w:rPr>
          <w:i/>
        </w:rPr>
        <w:t xml:space="preserve"> Track/Optics Bench</w:t>
      </w:r>
      <w:r w:rsidR="002A2E81">
        <w:t xml:space="preserve"> eller en med større længde</w:t>
      </w:r>
      <w:r w:rsidR="00ED759A">
        <w:t>. I den ene ende af skin</w:t>
      </w:r>
      <w:r w:rsidR="002A2E81">
        <w:softHyphen/>
      </w:r>
      <w:r w:rsidR="00ED759A">
        <w:t>nen anbringes lys</w:t>
      </w:r>
      <w:r>
        <w:softHyphen/>
      </w:r>
      <w:r w:rsidR="00ED759A">
        <w:t>sensoren</w:t>
      </w:r>
      <w:r w:rsidR="00C90F9A">
        <w:t xml:space="preserve"> med front ind mod midten af den optiske bænk</w:t>
      </w:r>
      <w:r w:rsidR="00ED759A">
        <w:t xml:space="preserve">. </w:t>
      </w:r>
      <w:r w:rsidR="00C90F9A">
        <w:t>Lys</w:t>
      </w:r>
      <w:r w:rsidR="00495B5F">
        <w:softHyphen/>
      </w:r>
      <w:r w:rsidR="00C90F9A">
        <w:t>sen</w:t>
      </w:r>
      <w:r w:rsidR="00495B5F">
        <w:softHyphen/>
      </w:r>
      <w:r w:rsidR="00C90F9A">
        <w:t xml:space="preserve">soren </w:t>
      </w:r>
      <w:r>
        <w:t xml:space="preserve">selv </w:t>
      </w:r>
      <w:r w:rsidR="00ED759A">
        <w:t xml:space="preserve">sidder på en </w:t>
      </w:r>
      <w:r w:rsidR="00730E1C">
        <w:t>kort</w:t>
      </w:r>
      <w:r w:rsidR="00ED759A">
        <w:t xml:space="preserve"> skinne</w:t>
      </w:r>
      <w:r w:rsidR="00B9173E">
        <w:t>, som står vinkelret på førstnævnte skinne</w:t>
      </w:r>
      <w:r w:rsidR="00ED759A">
        <w:t>. Be</w:t>
      </w:r>
      <w:r w:rsidR="002A2E81">
        <w:softHyphen/>
      </w:r>
      <w:r w:rsidR="00ED759A">
        <w:t>mærk, at der er nogle særlige skru</w:t>
      </w:r>
      <w:r>
        <w:softHyphen/>
      </w:r>
      <w:r w:rsidR="00ED759A">
        <w:t xml:space="preserve">er </w:t>
      </w:r>
      <w:r>
        <w:t>i</w:t>
      </w:r>
      <w:r w:rsidR="00ED759A">
        <w:t xml:space="preserve"> bunden. De skal drejes, så man kan skyde appa</w:t>
      </w:r>
      <w:r w:rsidR="002A2E81">
        <w:softHyphen/>
      </w:r>
      <w:r w:rsidR="00ED759A">
        <w:t>ra</w:t>
      </w:r>
      <w:r w:rsidR="002A2E81">
        <w:softHyphen/>
      </w:r>
      <w:r w:rsidR="00ED759A">
        <w:t>tet ind i rillen</w:t>
      </w:r>
      <w:r w:rsidR="00C90F9A">
        <w:t>, der for</w:t>
      </w:r>
      <w:r>
        <w:softHyphen/>
      </w:r>
      <w:r w:rsidR="00C90F9A">
        <w:t xml:space="preserve">løber langs </w:t>
      </w:r>
      <w:r w:rsidR="002A2E81">
        <w:t>m</w:t>
      </w:r>
      <w:r w:rsidR="00C90F9A">
        <w:t xml:space="preserve">idten af </w:t>
      </w:r>
      <w:r w:rsidR="00ED759A">
        <w:t>den op</w:t>
      </w:r>
      <w:r w:rsidR="00730E1C">
        <w:softHyphen/>
      </w:r>
      <w:r w:rsidR="00730E1C">
        <w:softHyphen/>
      </w:r>
      <w:r w:rsidR="00ED759A">
        <w:t>tiske bænk (se figur 2</w:t>
      </w:r>
      <w:r w:rsidR="00B9173E">
        <w:t xml:space="preserve"> på næste side</w:t>
      </w:r>
      <w:r w:rsidR="00ED759A">
        <w:t>).</w:t>
      </w:r>
      <w:r w:rsidR="00C90F9A">
        <w:t xml:space="preserve"> </w:t>
      </w:r>
      <w:r w:rsidR="002B25AB">
        <w:t>Laser komponenten anbringes på lig</w:t>
      </w:r>
      <w:r>
        <w:softHyphen/>
      </w:r>
      <w:r w:rsidR="002B25AB">
        <w:t>nende vis i den anden ende af bænken. Det er pas</w:t>
      </w:r>
      <w:r w:rsidR="002A2E81">
        <w:softHyphen/>
      </w:r>
      <w:r w:rsidR="002B25AB">
        <w:t>sen</w:t>
      </w:r>
      <w:r w:rsidR="002A2E81">
        <w:softHyphen/>
      </w:r>
      <w:r w:rsidR="002B25AB">
        <w:t xml:space="preserve">de, hvis der er ca. en meter mellem sensor og laser. </w:t>
      </w:r>
      <w:r w:rsidR="00B05F92">
        <w:t>Laseren tilsluttes strøm via en adap</w:t>
      </w:r>
      <w:r w:rsidR="002A2E81">
        <w:softHyphen/>
      </w:r>
      <w:r w:rsidR="00B05F92">
        <w:t>ter. Lys</w:t>
      </w:r>
      <w:r w:rsidR="00495B5F">
        <w:softHyphen/>
      </w:r>
      <w:r w:rsidR="00B05F92">
        <w:t>sensor-apparatet har to led</w:t>
      </w:r>
      <w:r>
        <w:softHyphen/>
      </w:r>
      <w:r w:rsidR="00B05F92">
        <w:t>nin</w:t>
      </w:r>
      <w:r>
        <w:softHyphen/>
      </w:r>
      <w:r w:rsidR="00B05F92">
        <w:t xml:space="preserve">ger. Den, </w:t>
      </w:r>
      <w:r>
        <w:t>der</w:t>
      </w:r>
      <w:r w:rsidR="00B05F92">
        <w:t xml:space="preserve"> sidder direkte i lyssensoren</w:t>
      </w:r>
      <w:r w:rsidR="00495B5F">
        <w:t>,</w:t>
      </w:r>
      <w:r w:rsidR="00B05F92">
        <w:t xml:space="preserve"> </w:t>
      </w:r>
      <w:r w:rsidR="00495B5F">
        <w:t xml:space="preserve">tilsluttes den </w:t>
      </w:r>
      <w:r w:rsidR="00B05F92">
        <w:t>ana</w:t>
      </w:r>
      <w:r w:rsidR="00495B5F">
        <w:softHyphen/>
      </w:r>
      <w:r w:rsidR="00B05F92">
        <w:t>loge port (CH1) i en Lab</w:t>
      </w:r>
      <w:r>
        <w:softHyphen/>
      </w:r>
      <w:r w:rsidR="00B05F92">
        <w:t>Quest, mens den anden ledning fra den lineære positions</w:t>
      </w:r>
      <w:r w:rsidR="00495B5F">
        <w:softHyphen/>
      </w:r>
      <w:r w:rsidR="00B05F92">
        <w:t>sen</w:t>
      </w:r>
      <w:r w:rsidR="00495B5F">
        <w:softHyphen/>
      </w:r>
      <w:r w:rsidR="00B05F92">
        <w:t>sor sættes i en digital ind</w:t>
      </w:r>
      <w:r>
        <w:softHyphen/>
      </w:r>
      <w:r>
        <w:softHyphen/>
        <w:t xml:space="preserve">gang (DIG 1 </w:t>
      </w:r>
      <w:r w:rsidR="00B05F92">
        <w:t>under gummilåg) i samme LabQuest. Sidstnævnte sensor sørger for at regi</w:t>
      </w:r>
      <w:r>
        <w:softHyphen/>
      </w:r>
      <w:r>
        <w:softHyphen/>
      </w:r>
      <w:r w:rsidR="00B05F92">
        <w:t>strere posi</w:t>
      </w:r>
      <w:r w:rsidR="00730E1C">
        <w:softHyphen/>
      </w:r>
      <w:r w:rsidR="00B05F92">
        <w:t>tio</w:t>
      </w:r>
      <w:r w:rsidR="00730E1C">
        <w:softHyphen/>
      </w:r>
      <w:r w:rsidR="00B05F92">
        <w:t xml:space="preserve">nen af sensoren, når den skubbes langs den </w:t>
      </w:r>
      <w:r w:rsidR="00730E1C">
        <w:t>korte</w:t>
      </w:r>
      <w:r w:rsidR="00B05F92">
        <w:t xml:space="preserve"> skin</w:t>
      </w:r>
      <w:r w:rsidR="00495B5F">
        <w:softHyphen/>
      </w:r>
      <w:r w:rsidR="00B05F92">
        <w:t xml:space="preserve">ne på lyssensor-apparatet. </w:t>
      </w:r>
    </w:p>
    <w:p w14:paraId="32D4BFB0" w14:textId="77777777" w:rsidR="00D23196" w:rsidRDefault="00D23196" w:rsidP="00D23196"/>
    <w:p w14:paraId="27859C54" w14:textId="5DDC66B7" w:rsidR="00D23196" w:rsidRDefault="00D23196" w:rsidP="00850F8A">
      <w:r w:rsidRPr="00E06A22">
        <w:rPr>
          <w:color w:val="FF0000"/>
        </w:rPr>
        <w:t>NB! Kig aldrig direkte ind i en laserstråle – lyset er så stærk som Solen! Undgå også at kigge på refleksioner af lyset på blanke overflader.</w:t>
      </w:r>
      <w:r>
        <w:t xml:space="preserve"> </w:t>
      </w:r>
    </w:p>
    <w:p w14:paraId="151F88A9" w14:textId="133F698B" w:rsidR="00B927C0" w:rsidRDefault="00180D93" w:rsidP="00850F8A">
      <w:r>
        <w:rPr>
          <w:noProof/>
        </w:rPr>
        <w:lastRenderedPageBreak/>
        <w:drawing>
          <wp:inline distT="0" distB="0" distL="0" distR="0" wp14:anchorId="02C0C27B" wp14:editId="6B9C5F51">
            <wp:extent cx="5400040" cy="3598545"/>
            <wp:effectExtent l="19050" t="19050" r="10160" b="209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ru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8545"/>
                    </a:xfrm>
                    <a:prstGeom prst="rect">
                      <a:avLst/>
                    </a:prstGeom>
                    <a:ln>
                      <a:solidFill>
                        <a:schemeClr val="bg2">
                          <a:lumMod val="25000"/>
                        </a:schemeClr>
                      </a:solidFill>
                    </a:ln>
                  </pic:spPr>
                </pic:pic>
              </a:graphicData>
            </a:graphic>
          </wp:inline>
        </w:drawing>
      </w:r>
    </w:p>
    <w:p w14:paraId="3292F326" w14:textId="465BE4BC" w:rsidR="00B927C0" w:rsidRPr="00B927C0" w:rsidRDefault="00B927C0" w:rsidP="00850F8A">
      <w:pPr>
        <w:rPr>
          <w:sz w:val="20"/>
          <w:szCs w:val="20"/>
        </w:rPr>
      </w:pPr>
      <w:r w:rsidRPr="00B927C0">
        <w:rPr>
          <w:b/>
          <w:sz w:val="20"/>
          <w:szCs w:val="20"/>
        </w:rPr>
        <w:t>Figur 2</w:t>
      </w:r>
      <w:r w:rsidRPr="00B927C0">
        <w:rPr>
          <w:sz w:val="20"/>
          <w:szCs w:val="20"/>
        </w:rPr>
        <w:t xml:space="preserve">. Drej skruerne, så disse skruer kan skubbes ind i </w:t>
      </w:r>
      <w:r w:rsidR="00456E32">
        <w:rPr>
          <w:sz w:val="20"/>
          <w:szCs w:val="20"/>
        </w:rPr>
        <w:t xml:space="preserve">en rille på den </w:t>
      </w:r>
      <w:r w:rsidRPr="00B927C0">
        <w:rPr>
          <w:sz w:val="20"/>
          <w:szCs w:val="20"/>
        </w:rPr>
        <w:t xml:space="preserve">lange skinne. </w:t>
      </w:r>
    </w:p>
    <w:p w14:paraId="393E88DD" w14:textId="77777777" w:rsidR="00B927C0" w:rsidRDefault="00B927C0" w:rsidP="00850F8A"/>
    <w:p w14:paraId="42639681" w14:textId="538014D6" w:rsidR="00DF2D2C" w:rsidRDefault="00FE0D58" w:rsidP="00DF2D2C">
      <w:r>
        <w:t xml:space="preserve">Sæt lyssensoren ca. midt på den korte skinne. </w:t>
      </w:r>
      <w:r w:rsidR="00D51516">
        <w:t xml:space="preserve">Tænd for laseren. </w:t>
      </w:r>
      <w:r w:rsidR="00DF2D2C">
        <w:t>Du skal nu finjustere la</w:t>
      </w:r>
      <w:r>
        <w:softHyphen/>
      </w:r>
      <w:r w:rsidR="00DF2D2C">
        <w:t>serens position ved at skrue på to små skruer på bagsiden af la</w:t>
      </w:r>
      <w:r w:rsidR="00DF2D2C">
        <w:softHyphen/>
        <w:t>se</w:t>
      </w:r>
      <w:r w:rsidR="00DF2D2C">
        <w:softHyphen/>
        <w:t>ren. Den ene skrue sør</w:t>
      </w:r>
      <w:r>
        <w:softHyphen/>
      </w:r>
      <w:r w:rsidR="00DF2D2C">
        <w:t xml:space="preserve">ger for vandret justering, den anden lodret justering. </w:t>
      </w:r>
    </w:p>
    <w:p w14:paraId="4D61A698" w14:textId="17490438" w:rsidR="00DF2D2C" w:rsidRDefault="00DF2D2C" w:rsidP="00DF2D2C"/>
    <w:p w14:paraId="67338AD8" w14:textId="24A06947" w:rsidR="00DF2D2C" w:rsidRDefault="00D47AB4" w:rsidP="00DF2D2C">
      <w:r>
        <w:rPr>
          <w:noProof/>
        </w:rPr>
        <w:drawing>
          <wp:inline distT="0" distB="0" distL="0" distR="0" wp14:anchorId="38F3A16F" wp14:editId="50108EC9">
            <wp:extent cx="5400040" cy="3556000"/>
            <wp:effectExtent l="19050" t="19050" r="10160" b="2540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lret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556000"/>
                    </a:xfrm>
                    <a:prstGeom prst="rect">
                      <a:avLst/>
                    </a:prstGeom>
                    <a:ln>
                      <a:solidFill>
                        <a:schemeClr val="bg2">
                          <a:lumMod val="25000"/>
                        </a:schemeClr>
                      </a:solidFill>
                    </a:ln>
                  </pic:spPr>
                </pic:pic>
              </a:graphicData>
            </a:graphic>
          </wp:inline>
        </w:drawing>
      </w:r>
    </w:p>
    <w:p w14:paraId="71890B94" w14:textId="1967F186" w:rsidR="008D4A66" w:rsidRDefault="008D4A66" w:rsidP="008D4A66">
      <w:pPr>
        <w:rPr>
          <w:sz w:val="20"/>
          <w:szCs w:val="20"/>
        </w:rPr>
      </w:pPr>
      <w:r>
        <w:rPr>
          <w:b/>
          <w:sz w:val="20"/>
          <w:szCs w:val="20"/>
        </w:rPr>
        <w:t xml:space="preserve">Figur </w:t>
      </w:r>
      <w:r>
        <w:rPr>
          <w:b/>
          <w:sz w:val="20"/>
          <w:szCs w:val="20"/>
        </w:rPr>
        <w:t>3</w:t>
      </w:r>
      <w:r w:rsidRPr="00B927C0">
        <w:rPr>
          <w:sz w:val="20"/>
          <w:szCs w:val="20"/>
        </w:rPr>
        <w:t xml:space="preserve">. </w:t>
      </w:r>
      <w:r w:rsidR="00D36D69">
        <w:rPr>
          <w:sz w:val="20"/>
          <w:szCs w:val="20"/>
        </w:rPr>
        <w:t>Man skruer på f</w:t>
      </w:r>
      <w:r>
        <w:rPr>
          <w:sz w:val="20"/>
          <w:szCs w:val="20"/>
        </w:rPr>
        <w:t>injusteringsskruer</w:t>
      </w:r>
      <w:r w:rsidR="00D36D69">
        <w:rPr>
          <w:sz w:val="20"/>
          <w:szCs w:val="20"/>
        </w:rPr>
        <w:t xml:space="preserve">ne indtil </w:t>
      </w:r>
      <w:r w:rsidR="00D47AB4">
        <w:rPr>
          <w:sz w:val="20"/>
          <w:szCs w:val="20"/>
        </w:rPr>
        <w:t xml:space="preserve">laserstrålen </w:t>
      </w:r>
      <w:r w:rsidR="00D36D69">
        <w:rPr>
          <w:sz w:val="20"/>
          <w:szCs w:val="20"/>
        </w:rPr>
        <w:t xml:space="preserve">rammer midt ind på den </w:t>
      </w:r>
      <w:r w:rsidR="00D47AB4">
        <w:rPr>
          <w:sz w:val="20"/>
          <w:szCs w:val="20"/>
        </w:rPr>
        <w:t xml:space="preserve">øverste cirkel </w:t>
      </w:r>
      <w:r w:rsidR="004145FA">
        <w:rPr>
          <w:sz w:val="20"/>
          <w:szCs w:val="20"/>
        </w:rPr>
        <w:t xml:space="preserve">på lyssensor-apparatet. </w:t>
      </w:r>
    </w:p>
    <w:p w14:paraId="0191AEBB" w14:textId="77777777" w:rsidR="00DF2D2C" w:rsidRDefault="00DF2D2C" w:rsidP="00DF2D2C"/>
    <w:p w14:paraId="1859EA80" w14:textId="4DD8BE20" w:rsidR="004F643B" w:rsidRDefault="004F643B" w:rsidP="004F643B">
      <w:r>
        <w:lastRenderedPageBreak/>
        <w:t>Justér så den skarpe laserplet rammer midt i den øverste cirkel på lyssensor-apparatet. I øv</w:t>
      </w:r>
      <w:r>
        <w:softHyphen/>
        <w:t xml:space="preserve">rigt er funktionen af hjulet foran lyssensoren den, at man kan vælge en </w:t>
      </w:r>
      <w:r>
        <w:rPr>
          <w:i/>
        </w:rPr>
        <w:t>blænde</w:t>
      </w:r>
      <w:r>
        <w:t xml:space="preserve"> for lys</w:t>
      </w:r>
      <w:r>
        <w:softHyphen/>
        <w:t>indtaget. Det gælder om at vælge en passende blænde i forhold til, hvor meget lys der er. Er lyset kraftigt, kan man nøjes med en smal blænde, ellers bruges en større</w:t>
      </w:r>
      <w:r>
        <w:t xml:space="preserve"> blænde</w:t>
      </w:r>
      <w:r>
        <w:t xml:space="preserve">. Første gang kan </w:t>
      </w:r>
      <w:r>
        <w:t>man</w:t>
      </w:r>
      <w:r>
        <w:t xml:space="preserve"> fx sætte den til 0,3 mm. Man drejer altså blot på hjulet for at få valgt en anden blænde. Den øverste blænde er den, der er valgt!</w:t>
      </w:r>
    </w:p>
    <w:p w14:paraId="0F02A087" w14:textId="758C81B7" w:rsidR="002F5CCE" w:rsidRDefault="002F5CCE" w:rsidP="004F643B"/>
    <w:p w14:paraId="2A594E7B" w14:textId="09924F76" w:rsidR="002F5CCE" w:rsidRDefault="002F5CCE" w:rsidP="004F643B">
      <w:r>
        <w:rPr>
          <w:noProof/>
        </w:rPr>
        <w:drawing>
          <wp:inline distT="0" distB="0" distL="0" distR="0" wp14:anchorId="0FE7B3C9" wp14:editId="39D676BB">
            <wp:extent cx="5400040" cy="2910205"/>
            <wp:effectExtent l="19050" t="19050" r="10160" b="2349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serplet i cirk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910205"/>
                    </a:xfrm>
                    <a:prstGeom prst="rect">
                      <a:avLst/>
                    </a:prstGeom>
                    <a:ln>
                      <a:solidFill>
                        <a:schemeClr val="tx1">
                          <a:lumMod val="85000"/>
                          <a:lumOff val="15000"/>
                        </a:schemeClr>
                      </a:solidFill>
                    </a:ln>
                  </pic:spPr>
                </pic:pic>
              </a:graphicData>
            </a:graphic>
          </wp:inline>
        </w:drawing>
      </w:r>
    </w:p>
    <w:p w14:paraId="4CFF22AF" w14:textId="4E72537B" w:rsidR="00DD742C" w:rsidRDefault="00DD742C" w:rsidP="004F643B">
      <w:r>
        <w:rPr>
          <w:b/>
          <w:sz w:val="20"/>
          <w:szCs w:val="20"/>
        </w:rPr>
        <w:t xml:space="preserve">Figur </w:t>
      </w:r>
      <w:r>
        <w:rPr>
          <w:b/>
          <w:sz w:val="20"/>
          <w:szCs w:val="20"/>
        </w:rPr>
        <w:t>4</w:t>
      </w:r>
      <w:r w:rsidRPr="00B927C0">
        <w:rPr>
          <w:sz w:val="20"/>
          <w:szCs w:val="20"/>
        </w:rPr>
        <w:t xml:space="preserve">. </w:t>
      </w:r>
      <w:r>
        <w:rPr>
          <w:sz w:val="20"/>
          <w:szCs w:val="20"/>
        </w:rPr>
        <w:t>Lyssensoren, som står ca. midt på den korte skinne, rammes af laseren midt i øverste cirkel.</w:t>
      </w:r>
    </w:p>
    <w:p w14:paraId="3F61FF2E" w14:textId="37B275FE" w:rsidR="00DF2D2C" w:rsidRDefault="00DF2D2C" w:rsidP="00850F8A"/>
    <w:p w14:paraId="194C7575" w14:textId="77777777" w:rsidR="00DF2D2C" w:rsidRDefault="00DF2D2C" w:rsidP="00850F8A"/>
    <w:p w14:paraId="5E1A3A01" w14:textId="16B2A1E4" w:rsidR="00FA18F2" w:rsidRDefault="00FA18F2" w:rsidP="00850F8A">
      <w:r>
        <w:rPr>
          <w:noProof/>
        </w:rPr>
        <w:drawing>
          <wp:inline distT="0" distB="0" distL="0" distR="0" wp14:anchorId="5DF95861" wp14:editId="0CD5BEB7">
            <wp:extent cx="5400040" cy="3598545"/>
            <wp:effectExtent l="19050" t="19050" r="10160" b="2095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yder på spaltekomponent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598545"/>
                    </a:xfrm>
                    <a:prstGeom prst="rect">
                      <a:avLst/>
                    </a:prstGeom>
                    <a:ln>
                      <a:solidFill>
                        <a:schemeClr val="bg2">
                          <a:lumMod val="25000"/>
                        </a:schemeClr>
                      </a:solidFill>
                    </a:ln>
                  </pic:spPr>
                </pic:pic>
              </a:graphicData>
            </a:graphic>
          </wp:inline>
        </w:drawing>
      </w:r>
    </w:p>
    <w:p w14:paraId="42929F2A" w14:textId="2C1AF35C" w:rsidR="00FA18F2" w:rsidRDefault="00CB7027" w:rsidP="00850F8A">
      <w:r>
        <w:rPr>
          <w:b/>
          <w:sz w:val="20"/>
          <w:szCs w:val="20"/>
        </w:rPr>
        <w:t xml:space="preserve">Figur </w:t>
      </w:r>
      <w:r w:rsidR="00967CBA">
        <w:rPr>
          <w:b/>
          <w:sz w:val="20"/>
          <w:szCs w:val="20"/>
        </w:rPr>
        <w:t>5</w:t>
      </w:r>
      <w:r w:rsidR="0097543E" w:rsidRPr="00B927C0">
        <w:rPr>
          <w:sz w:val="20"/>
          <w:szCs w:val="20"/>
        </w:rPr>
        <w:t xml:space="preserve">. </w:t>
      </w:r>
      <w:r w:rsidR="0097543E">
        <w:rPr>
          <w:sz w:val="20"/>
          <w:szCs w:val="20"/>
        </w:rPr>
        <w:t xml:space="preserve">På skyderen sidder en række forskellige enkeltspalter, dobbeltspalter, multiple spalter, etc. </w:t>
      </w:r>
    </w:p>
    <w:p w14:paraId="49C7D6EE" w14:textId="77777777" w:rsidR="00FA18F2" w:rsidRDefault="00FA18F2" w:rsidP="00850F8A"/>
    <w:p w14:paraId="68DD8BD1" w14:textId="7E79809C" w:rsidR="00456E32" w:rsidRDefault="00967CBA" w:rsidP="00456E32">
      <w:r>
        <w:lastRenderedPageBreak/>
        <w:t>Vi er nu klar til at sætte spalte-komponenten på skinnen imellem lyssensorapparatet og laseren</w:t>
      </w:r>
      <w:r>
        <w:t xml:space="preserve"> (se figur 5)</w:t>
      </w:r>
      <w:r>
        <w:t xml:space="preserve">. Omtrent 15 cm foran laseren klemmes </w:t>
      </w:r>
      <w:r>
        <w:rPr>
          <w:i/>
        </w:rPr>
        <w:t>spaltekomponenten</w:t>
      </w:r>
      <w:r>
        <w:t>, som inde</w:t>
      </w:r>
      <w:r>
        <w:softHyphen/>
      </w:r>
      <w:r>
        <w:t>hol</w:t>
      </w:r>
      <w:r>
        <w:softHyphen/>
      </w:r>
      <w:r>
        <w:t>der en skyder med diverse spalter, ned på den optiske bænk, således at teksten på sky</w:t>
      </w:r>
      <w:r>
        <w:softHyphen/>
      </w:r>
      <w:r>
        <w:t>de</w:t>
      </w:r>
      <w:r>
        <w:softHyphen/>
      </w:r>
      <w:r>
        <w:t>ren vender mod laseren.</w:t>
      </w:r>
      <w:r w:rsidR="008504A6">
        <w:t xml:space="preserve"> </w:t>
      </w:r>
      <w:r w:rsidR="00456E32">
        <w:t xml:space="preserve">Indstil skyderen på spalte-komponenten, så fx </w:t>
      </w:r>
      <w:r w:rsidR="00456E32">
        <w:rPr>
          <w:i/>
        </w:rPr>
        <w:t>Double Slits, 0,04/0,25</w:t>
      </w:r>
      <w:r w:rsidR="00456E32">
        <w:t xml:space="preserve"> er valgt. Det bety</w:t>
      </w:r>
      <w:r w:rsidR="00CB7027">
        <w:softHyphen/>
      </w:r>
      <w:r w:rsidR="00456E32">
        <w:t xml:space="preserve">der, at vi sender laserlyset gennem en dobbeltspalte, hvor hver spalte har bredden 0,04 mm og hvor afstanden mellem de to spalter er 0,25 mm. </w:t>
      </w:r>
    </w:p>
    <w:p w14:paraId="4A1B9B55" w14:textId="5BCAC882" w:rsidR="00724194" w:rsidRDefault="00724194" w:rsidP="00456E32"/>
    <w:p w14:paraId="29E26FC0" w14:textId="02F97F9A" w:rsidR="00724194" w:rsidRPr="00850F8A" w:rsidRDefault="00724194" w:rsidP="00724194">
      <w:r>
        <w:t>Vi er klar til forsøg. Tilslut en computer til LabQuest'en via et USB-kabel. Skub lys</w:t>
      </w:r>
      <w:r>
        <w:softHyphen/>
        <w:t>sen</w:t>
      </w:r>
      <w:r>
        <w:softHyphen/>
        <w:t>so</w:t>
      </w:r>
      <w:r>
        <w:softHyphen/>
        <w:t>ren over i den ene side af skinnen på lyssensor-apparatet. Åbn programmet Logger Pro. Tryk på den grønne knap og skub ganske langsomt lyssensoren hen langs skinnen, uden at blokere for laserlyset. Når de enkelte del af lysspektret passeret forbi blændespalten foran lyssensoren, vil lysets intensitet blive målt. Den lineære positionssensor på appa</w:t>
      </w:r>
      <w:r>
        <w:softHyphen/>
      </w:r>
      <w:r>
        <w:t xml:space="preserve">ratet vil sørge for, at Logger Pro kan vide hvor i spektret der måles. Resultatet er, at når målingen er færdig efter 30 sekunder (default) vil man have et færdigt intensitetsspektrum i Logger Pro! </w:t>
      </w:r>
    </w:p>
    <w:p w14:paraId="6EE5D6CA" w14:textId="77777777" w:rsidR="00724194" w:rsidRDefault="00724194" w:rsidP="00724194"/>
    <w:p w14:paraId="0D7B19D7" w14:textId="5329BA92" w:rsidR="00724194" w:rsidRDefault="00CC64F1" w:rsidP="00456E32">
      <w:r>
        <w:rPr>
          <w:noProof/>
        </w:rPr>
        <w:drawing>
          <wp:inline distT="0" distB="0" distL="0" distR="0" wp14:anchorId="02E75F9D" wp14:editId="65971A57">
            <wp:extent cx="5400040" cy="3369945"/>
            <wp:effectExtent l="19050" t="19050" r="10160" b="209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675_Dobbeltspalte 0,04 mm og 0,25 mm imelle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369945"/>
                    </a:xfrm>
                    <a:prstGeom prst="rect">
                      <a:avLst/>
                    </a:prstGeom>
                    <a:ln>
                      <a:solidFill>
                        <a:schemeClr val="tx1"/>
                      </a:solidFill>
                    </a:ln>
                  </pic:spPr>
                </pic:pic>
              </a:graphicData>
            </a:graphic>
          </wp:inline>
        </w:drawing>
      </w:r>
    </w:p>
    <w:p w14:paraId="1649C5BE" w14:textId="36572CFB" w:rsidR="00456E32" w:rsidRDefault="00945C6C" w:rsidP="00456E32">
      <w:r>
        <w:rPr>
          <w:b/>
          <w:sz w:val="20"/>
          <w:szCs w:val="20"/>
        </w:rPr>
        <w:t xml:space="preserve">Figur </w:t>
      </w:r>
      <w:r>
        <w:rPr>
          <w:b/>
          <w:sz w:val="20"/>
          <w:szCs w:val="20"/>
        </w:rPr>
        <w:t>6</w:t>
      </w:r>
      <w:r w:rsidRPr="00B927C0">
        <w:rPr>
          <w:sz w:val="20"/>
          <w:szCs w:val="20"/>
        </w:rPr>
        <w:t xml:space="preserve">. </w:t>
      </w:r>
      <w:r w:rsidR="006C3D62">
        <w:rPr>
          <w:sz w:val="20"/>
          <w:szCs w:val="20"/>
        </w:rPr>
        <w:t xml:space="preserve">For at "opfange" spektret i Logger Pro, skydes lyssensoren langsomt hen langs den korte skinne. </w:t>
      </w:r>
    </w:p>
    <w:p w14:paraId="5A70DF16" w14:textId="120DFA91" w:rsidR="004436D9" w:rsidRDefault="004436D9" w:rsidP="00850F8A"/>
    <w:p w14:paraId="3D524792" w14:textId="362884E3" w:rsidR="00351ACC" w:rsidRDefault="00407C27" w:rsidP="00850F8A">
      <w:r>
        <w:t xml:space="preserve">Den fremkomne graf i Logger Pro er vist på næste side. </w:t>
      </w:r>
    </w:p>
    <w:p w14:paraId="4E3FD863" w14:textId="11F46080" w:rsidR="00407C27" w:rsidRDefault="00407C27" w:rsidP="00850F8A"/>
    <w:p w14:paraId="6726D262" w14:textId="0E784861" w:rsidR="00407C27" w:rsidRDefault="00407C27" w:rsidP="00850F8A"/>
    <w:p w14:paraId="377D67DD" w14:textId="3851B600" w:rsidR="00407C27" w:rsidRDefault="00407C27" w:rsidP="00850F8A"/>
    <w:p w14:paraId="31BFE927" w14:textId="70418C2D" w:rsidR="00407C27" w:rsidRDefault="00407C27" w:rsidP="00850F8A"/>
    <w:p w14:paraId="1DAB8CFE" w14:textId="5A76171A" w:rsidR="00407C27" w:rsidRDefault="00407C27" w:rsidP="00850F8A"/>
    <w:p w14:paraId="054DFDC2" w14:textId="77777777" w:rsidR="00407C27" w:rsidRDefault="00407C27">
      <w:pPr>
        <w:tabs>
          <w:tab w:val="clear" w:pos="425"/>
        </w:tabs>
        <w:spacing w:after="160" w:line="259" w:lineRule="auto"/>
        <w:jc w:val="left"/>
      </w:pPr>
      <w:r>
        <w:br w:type="page"/>
      </w:r>
    </w:p>
    <w:p w14:paraId="7F612ACD" w14:textId="3E1F5EE9" w:rsidR="00407C27" w:rsidRDefault="00407C27" w:rsidP="00850F8A">
      <w:r>
        <w:rPr>
          <w:noProof/>
        </w:rPr>
        <w:lastRenderedPageBreak/>
        <w:drawing>
          <wp:inline distT="0" distB="0" distL="0" distR="0" wp14:anchorId="5488DD25" wp14:editId="0FF4A33E">
            <wp:extent cx="5400040" cy="3519805"/>
            <wp:effectExtent l="19050" t="19050" r="10160" b="2349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519805"/>
                    </a:xfrm>
                    <a:prstGeom prst="rect">
                      <a:avLst/>
                    </a:prstGeom>
                    <a:ln>
                      <a:solidFill>
                        <a:schemeClr val="tx1"/>
                      </a:solidFill>
                    </a:ln>
                  </pic:spPr>
                </pic:pic>
              </a:graphicData>
            </a:graphic>
          </wp:inline>
        </w:drawing>
      </w:r>
    </w:p>
    <w:p w14:paraId="3C577766" w14:textId="2BE6420C" w:rsidR="00407C27" w:rsidRPr="00A75A82" w:rsidRDefault="00407C27" w:rsidP="00850F8A">
      <w:pPr>
        <w:rPr>
          <w:lang w:val="en-US"/>
        </w:rPr>
      </w:pPr>
      <w:r w:rsidRPr="00A75A82">
        <w:rPr>
          <w:b/>
          <w:sz w:val="20"/>
          <w:szCs w:val="20"/>
          <w:lang w:val="en-US"/>
        </w:rPr>
        <w:t xml:space="preserve">Figur </w:t>
      </w:r>
      <w:r w:rsidRPr="00A75A82">
        <w:rPr>
          <w:b/>
          <w:sz w:val="20"/>
          <w:szCs w:val="20"/>
          <w:lang w:val="en-US"/>
        </w:rPr>
        <w:t>7</w:t>
      </w:r>
      <w:r w:rsidRPr="00A75A82">
        <w:rPr>
          <w:sz w:val="20"/>
          <w:szCs w:val="20"/>
          <w:lang w:val="en-US"/>
        </w:rPr>
        <w:t xml:space="preserve">. </w:t>
      </w:r>
      <w:r w:rsidR="00A75A82" w:rsidRPr="00A75A82">
        <w:rPr>
          <w:sz w:val="20"/>
          <w:szCs w:val="20"/>
          <w:lang w:val="en-US"/>
        </w:rPr>
        <w:t>Graf for Double Slits 0.</w:t>
      </w:r>
      <w:r w:rsidR="00A75A82">
        <w:rPr>
          <w:sz w:val="20"/>
          <w:szCs w:val="20"/>
          <w:lang w:val="en-US"/>
        </w:rPr>
        <w:t xml:space="preserve">04 mm/0,25 mm. </w:t>
      </w:r>
    </w:p>
    <w:p w14:paraId="75BB8925" w14:textId="44EA89DD" w:rsidR="00407C27" w:rsidRPr="00A75A82" w:rsidRDefault="00407C27" w:rsidP="00850F8A">
      <w:pPr>
        <w:rPr>
          <w:lang w:val="en-US"/>
        </w:rPr>
      </w:pPr>
      <w:bookmarkStart w:id="0" w:name="_GoBack"/>
      <w:bookmarkEnd w:id="0"/>
    </w:p>
    <w:p w14:paraId="74B7C537" w14:textId="77777777" w:rsidR="00A75A82" w:rsidRPr="00A75A82" w:rsidRDefault="00A75A82" w:rsidP="00850F8A">
      <w:pPr>
        <w:rPr>
          <w:lang w:val="en-US"/>
        </w:rPr>
      </w:pPr>
    </w:p>
    <w:p w14:paraId="7A7BEE5C" w14:textId="77777777" w:rsidR="001C17CC" w:rsidRPr="001C17CC" w:rsidRDefault="001C17CC" w:rsidP="001C17CC">
      <w:r>
        <w:t xml:space="preserve">Et direkte link til vejledningen til Vernier's </w:t>
      </w:r>
      <w:r>
        <w:rPr>
          <w:i/>
        </w:rPr>
        <w:t>Diffraction Apparatus</w:t>
      </w:r>
      <w:r>
        <w:t xml:space="preserve"> kan findes her:</w:t>
      </w:r>
    </w:p>
    <w:p w14:paraId="7F743774" w14:textId="77777777" w:rsidR="001C17CC" w:rsidRDefault="004B1374" w:rsidP="001C17CC">
      <w:hyperlink r:id="rId14" w:history="1">
        <w:r w:rsidR="001C17CC" w:rsidRPr="00E44717">
          <w:rPr>
            <w:rStyle w:val="Hyperlink"/>
          </w:rPr>
          <w:t>http://www.vernier.com/files/manuals/dak.pdf</w:t>
        </w:r>
      </w:hyperlink>
    </w:p>
    <w:p w14:paraId="28805D0C" w14:textId="77777777" w:rsidR="001C17CC" w:rsidRPr="001C17CC" w:rsidRDefault="001C17CC" w:rsidP="001C17CC"/>
    <w:sectPr w:rsidR="001C17CC" w:rsidRPr="001C17CC" w:rsidSect="00ED3E3F">
      <w:headerReference w:type="even" r:id="rId15"/>
      <w:headerReference w:type="default" r:id="rId16"/>
      <w:pgSz w:w="11906" w:h="16838" w:code="9"/>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7A3DF" w14:textId="77777777" w:rsidR="001C17CC" w:rsidRDefault="001C17CC" w:rsidP="00E75A67">
      <w:pPr>
        <w:spacing w:line="240" w:lineRule="auto"/>
      </w:pPr>
      <w:r>
        <w:separator/>
      </w:r>
    </w:p>
  </w:endnote>
  <w:endnote w:type="continuationSeparator" w:id="0">
    <w:p w14:paraId="3DF56B09" w14:textId="77777777" w:rsidR="001C17CC" w:rsidRDefault="001C17CC" w:rsidP="00E75A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DDC8A" w14:textId="77777777" w:rsidR="001C17CC" w:rsidRDefault="001C17CC" w:rsidP="00E75A67">
      <w:pPr>
        <w:spacing w:line="240" w:lineRule="auto"/>
      </w:pPr>
      <w:r>
        <w:separator/>
      </w:r>
    </w:p>
  </w:footnote>
  <w:footnote w:type="continuationSeparator" w:id="0">
    <w:p w14:paraId="060D6CCF" w14:textId="77777777" w:rsidR="001C17CC" w:rsidRDefault="001C17CC" w:rsidP="00E75A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75FE" w14:textId="0D517EFA" w:rsidR="00454F13" w:rsidRPr="00ED3E3F" w:rsidRDefault="00454F13" w:rsidP="00454F13">
    <w:pPr>
      <w:pStyle w:val="Sidehoved"/>
      <w:rPr>
        <w:rFonts w:asciiTheme="minorHAnsi" w:hAnsiTheme="minorHAnsi"/>
        <w:color w:val="2E74B5" w:themeColor="accent1" w:themeShade="BF"/>
        <w:sz w:val="18"/>
        <w:szCs w:val="18"/>
      </w:rPr>
    </w:pPr>
    <w:r w:rsidRPr="00ED3E3F">
      <w:rPr>
        <w:rFonts w:asciiTheme="minorHAnsi" w:hAnsiTheme="minorHAnsi"/>
        <w:color w:val="2E74B5" w:themeColor="accent1" w:themeShade="BF"/>
        <w:sz w:val="22"/>
      </w:rPr>
      <w:fldChar w:fldCharType="begin"/>
    </w:r>
    <w:r w:rsidRPr="00ED3E3F">
      <w:rPr>
        <w:rFonts w:asciiTheme="minorHAnsi" w:hAnsiTheme="minorHAnsi"/>
        <w:color w:val="2E74B5" w:themeColor="accent1" w:themeShade="BF"/>
        <w:sz w:val="22"/>
      </w:rPr>
      <w:instrText>PAGE   \* MERGEFORMAT</w:instrText>
    </w:r>
    <w:r w:rsidRPr="00ED3E3F">
      <w:rPr>
        <w:rFonts w:asciiTheme="minorHAnsi" w:hAnsiTheme="minorHAnsi"/>
        <w:color w:val="2E74B5" w:themeColor="accent1" w:themeShade="BF"/>
        <w:sz w:val="22"/>
      </w:rPr>
      <w:fldChar w:fldCharType="separate"/>
    </w:r>
    <w:r w:rsidR="004B1374">
      <w:rPr>
        <w:rFonts w:asciiTheme="minorHAnsi" w:hAnsiTheme="minorHAnsi"/>
        <w:noProof/>
        <w:color w:val="2E74B5" w:themeColor="accent1" w:themeShade="BF"/>
        <w:sz w:val="22"/>
      </w:rPr>
      <w:t>4</w:t>
    </w:r>
    <w:r w:rsidRPr="00ED3E3F">
      <w:rPr>
        <w:rFonts w:asciiTheme="minorHAnsi" w:hAnsiTheme="minorHAnsi"/>
        <w:color w:val="2E74B5" w:themeColor="accent1" w:themeShade="BF"/>
        <w:sz w:val="22"/>
      </w:rPr>
      <w:fldChar w:fldCharType="end"/>
    </w:r>
    <w:r w:rsidRPr="00ED3E3F">
      <w:rPr>
        <w:rFonts w:asciiTheme="minorHAnsi" w:hAnsiTheme="minorHAnsi"/>
        <w:color w:val="2E74B5" w:themeColor="accent1" w:themeShade="BF"/>
        <w:sz w:val="18"/>
        <w:szCs w:val="18"/>
      </w:rPr>
      <w:ptab w:relativeTo="margin" w:alignment="right" w:leader="none"/>
    </w:r>
    <w:r w:rsidR="00ED3E3F">
      <w:rPr>
        <w:rFonts w:asciiTheme="minorHAnsi" w:hAnsiTheme="minorHAnsi"/>
        <w:color w:val="2E74B5" w:themeColor="accent1" w:themeShade="BF"/>
        <w:sz w:val="18"/>
        <w:szCs w:val="18"/>
      </w:rPr>
      <w:t>Fysikøvelse - Erik</w:t>
    </w:r>
    <w:r w:rsidRPr="00ED3E3F">
      <w:rPr>
        <w:rFonts w:asciiTheme="minorHAnsi" w:hAnsiTheme="minorHAnsi" w:cs="Times New Roman"/>
        <w:color w:val="2E74B5" w:themeColor="accent1" w:themeShade="BF"/>
        <w:sz w:val="18"/>
        <w:szCs w:val="18"/>
      </w:rPr>
      <w:t xml:space="preserve"> Vestergaard – www.matematik</w:t>
    </w:r>
    <w:r w:rsidR="00ED3E3F">
      <w:rPr>
        <w:rFonts w:asciiTheme="minorHAnsi" w:hAnsiTheme="minorHAnsi" w:cs="Times New Roman"/>
        <w:color w:val="2E74B5" w:themeColor="accent1" w:themeShade="BF"/>
        <w:sz w:val="18"/>
        <w:szCs w:val="18"/>
      </w:rPr>
      <w:t>fysik</w:t>
    </w:r>
    <w:r w:rsidRPr="00ED3E3F">
      <w:rPr>
        <w:rFonts w:asciiTheme="minorHAnsi" w:hAnsiTheme="minorHAnsi" w:cs="Times New Roman"/>
        <w:color w:val="2E74B5" w:themeColor="accent1" w:themeShade="BF"/>
        <w:sz w:val="18"/>
        <w:szCs w:val="18"/>
      </w:rPr>
      <w:t>.dk</w:t>
    </w:r>
  </w:p>
  <w:p w14:paraId="3CA961BF" w14:textId="77777777" w:rsidR="00454F13" w:rsidRPr="00454F13" w:rsidRDefault="00454F13">
    <w:pPr>
      <w:pStyle w:val="Sidehoved"/>
      <w:rPr>
        <w:color w:val="2E74B5" w:themeColor="accent1" w:themeShade="BF"/>
      </w:rPr>
    </w:pPr>
    <w:r>
      <w:rPr>
        <w:noProof/>
        <w:color w:val="5B9BD5" w:themeColor="accent1"/>
        <w:lang w:eastAsia="da-DK"/>
      </w:rPr>
      <mc:AlternateContent>
        <mc:Choice Requires="wps">
          <w:drawing>
            <wp:anchor distT="0" distB="0" distL="114300" distR="114300" simplePos="0" relativeHeight="251662336" behindDoc="0" locked="0" layoutInCell="1" allowOverlap="1" wp14:anchorId="68553AC5" wp14:editId="28BC7A66">
              <wp:simplePos x="0" y="0"/>
              <wp:positionH relativeFrom="column">
                <wp:posOffset>0</wp:posOffset>
              </wp:positionH>
              <wp:positionV relativeFrom="paragraph">
                <wp:posOffset>36195</wp:posOffset>
              </wp:positionV>
              <wp:extent cx="5400000" cy="0"/>
              <wp:effectExtent l="0" t="0" r="29845" b="19050"/>
              <wp:wrapNone/>
              <wp:docPr id="2" name="Lige forbindelse 2"/>
              <wp:cNvGraphicFramePr/>
              <a:graphic xmlns:a="http://schemas.openxmlformats.org/drawingml/2006/main">
                <a:graphicData uri="http://schemas.microsoft.com/office/word/2010/wordprocessingShape">
                  <wps:wsp>
                    <wps:cNvCnPr/>
                    <wps:spPr>
                      <a:xfrm>
                        <a:off x="0" y="0"/>
                        <a:ext cx="54000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4593B2" id="Lige forbindelse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2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" strokecolor="#5b9bd5 [3204]">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F5B50" w14:textId="0DEBB82B" w:rsidR="001E62CA" w:rsidRPr="00ED3E3F" w:rsidRDefault="00ED3E3F">
    <w:pPr>
      <w:pStyle w:val="Sidehoved"/>
      <w:rPr>
        <w:rFonts w:asciiTheme="minorHAnsi" w:hAnsiTheme="minorHAnsi"/>
        <w:color w:val="2E74B5" w:themeColor="accent1" w:themeShade="BF"/>
        <w:sz w:val="18"/>
        <w:szCs w:val="18"/>
      </w:rPr>
    </w:pPr>
    <w:r>
      <w:rPr>
        <w:rFonts w:asciiTheme="minorHAnsi" w:hAnsiTheme="minorHAnsi" w:cs="Times New Roman"/>
        <w:color w:val="2E74B5" w:themeColor="accent1" w:themeShade="BF"/>
        <w:sz w:val="18"/>
        <w:szCs w:val="18"/>
      </w:rPr>
      <w:t xml:space="preserve">Fysikøvelse - </w:t>
    </w:r>
    <w:r w:rsidR="001C6D4F" w:rsidRPr="00ED3E3F">
      <w:rPr>
        <w:rFonts w:asciiTheme="minorHAnsi" w:hAnsiTheme="minorHAnsi" w:cs="Times New Roman"/>
        <w:color w:val="2E74B5" w:themeColor="accent1" w:themeShade="BF"/>
        <w:sz w:val="18"/>
        <w:szCs w:val="18"/>
      </w:rPr>
      <w:t>Erik Vestergaard – www.matematik</w:t>
    </w:r>
    <w:r>
      <w:rPr>
        <w:rFonts w:asciiTheme="minorHAnsi" w:hAnsiTheme="minorHAnsi" w:cs="Times New Roman"/>
        <w:color w:val="2E74B5" w:themeColor="accent1" w:themeShade="BF"/>
        <w:sz w:val="18"/>
        <w:szCs w:val="18"/>
      </w:rPr>
      <w:t>fysik</w:t>
    </w:r>
    <w:r w:rsidR="001C6D4F" w:rsidRPr="00ED3E3F">
      <w:rPr>
        <w:rFonts w:asciiTheme="minorHAnsi" w:hAnsiTheme="minorHAnsi" w:cs="Times New Roman"/>
        <w:color w:val="2E74B5" w:themeColor="accent1" w:themeShade="BF"/>
        <w:sz w:val="18"/>
        <w:szCs w:val="18"/>
      </w:rPr>
      <w:t>.dk</w:t>
    </w:r>
    <w:r w:rsidR="008654A9" w:rsidRPr="00ED3E3F">
      <w:rPr>
        <w:rFonts w:asciiTheme="minorHAnsi" w:hAnsiTheme="minorHAnsi"/>
        <w:color w:val="2E74B5" w:themeColor="accent1" w:themeShade="BF"/>
        <w:sz w:val="18"/>
        <w:szCs w:val="18"/>
      </w:rPr>
      <w:ptab w:relativeTo="margin" w:alignment="right" w:leader="none"/>
    </w:r>
    <w:r w:rsidR="008654A9" w:rsidRPr="00ED3E3F">
      <w:rPr>
        <w:rFonts w:asciiTheme="minorHAnsi" w:hAnsiTheme="minorHAnsi"/>
        <w:color w:val="2E74B5" w:themeColor="accent1" w:themeShade="BF"/>
        <w:sz w:val="18"/>
        <w:szCs w:val="18"/>
      </w:rPr>
      <w:fldChar w:fldCharType="begin"/>
    </w:r>
    <w:r w:rsidR="008654A9" w:rsidRPr="00ED3E3F">
      <w:rPr>
        <w:rFonts w:asciiTheme="minorHAnsi" w:hAnsiTheme="minorHAnsi"/>
        <w:color w:val="2E74B5" w:themeColor="accent1" w:themeShade="BF"/>
        <w:sz w:val="18"/>
        <w:szCs w:val="18"/>
      </w:rPr>
      <w:instrText>PAGE   \* MERGEFORMAT</w:instrText>
    </w:r>
    <w:r w:rsidR="008654A9" w:rsidRPr="00ED3E3F">
      <w:rPr>
        <w:rFonts w:asciiTheme="minorHAnsi" w:hAnsiTheme="minorHAnsi"/>
        <w:color w:val="2E74B5" w:themeColor="accent1" w:themeShade="BF"/>
        <w:sz w:val="18"/>
        <w:szCs w:val="18"/>
      </w:rPr>
      <w:fldChar w:fldCharType="separate"/>
    </w:r>
    <w:r w:rsidR="004B1374">
      <w:rPr>
        <w:rFonts w:asciiTheme="minorHAnsi" w:hAnsiTheme="minorHAnsi"/>
        <w:noProof/>
        <w:color w:val="2E74B5" w:themeColor="accent1" w:themeShade="BF"/>
        <w:sz w:val="18"/>
        <w:szCs w:val="18"/>
      </w:rPr>
      <w:t>5</w:t>
    </w:r>
    <w:r w:rsidR="008654A9" w:rsidRPr="00ED3E3F">
      <w:rPr>
        <w:rFonts w:asciiTheme="minorHAnsi" w:hAnsiTheme="minorHAnsi"/>
        <w:color w:val="2E74B5" w:themeColor="accent1" w:themeShade="BF"/>
        <w:sz w:val="18"/>
        <w:szCs w:val="18"/>
      </w:rPr>
      <w:fldChar w:fldCharType="end"/>
    </w:r>
  </w:p>
  <w:p w14:paraId="69CED1D2" w14:textId="77777777" w:rsidR="001C6D4F" w:rsidRPr="001C6D4F" w:rsidRDefault="001C6D4F">
    <w:pPr>
      <w:pStyle w:val="Sidehoved"/>
      <w:rPr>
        <w:color w:val="2E74B5" w:themeColor="accent1" w:themeShade="BF"/>
      </w:rPr>
    </w:pPr>
    <w:r>
      <w:rPr>
        <w:noProof/>
        <w:color w:val="5B9BD5" w:themeColor="accent1"/>
        <w:lang w:eastAsia="da-DK"/>
      </w:rPr>
      <mc:AlternateContent>
        <mc:Choice Requires="wps">
          <w:drawing>
            <wp:anchor distT="0" distB="0" distL="114300" distR="114300" simplePos="0" relativeHeight="251660288" behindDoc="0" locked="0" layoutInCell="1" allowOverlap="1" wp14:anchorId="61B064EF" wp14:editId="471D0269">
              <wp:simplePos x="0" y="0"/>
              <wp:positionH relativeFrom="column">
                <wp:posOffset>0</wp:posOffset>
              </wp:positionH>
              <wp:positionV relativeFrom="paragraph">
                <wp:posOffset>36195</wp:posOffset>
              </wp:positionV>
              <wp:extent cx="5400000" cy="0"/>
              <wp:effectExtent l="0" t="0" r="29845" b="19050"/>
              <wp:wrapNone/>
              <wp:docPr id="1" name="Lige forbindelse 1"/>
              <wp:cNvGraphicFramePr/>
              <a:graphic xmlns:a="http://schemas.openxmlformats.org/drawingml/2006/main">
                <a:graphicData uri="http://schemas.microsoft.com/office/word/2010/wordprocessingShape">
                  <wps:wsp>
                    <wps:cNvCnPr/>
                    <wps:spPr>
                      <a:xfrm>
                        <a:off x="0" y="0"/>
                        <a:ext cx="5400000"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910F9" id="Lige forbindelse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5pt" to="425.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" strokecolor="#5b9bd5 [3204]">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425"/>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7CC"/>
    <w:rsid w:val="000169BE"/>
    <w:rsid w:val="00092889"/>
    <w:rsid w:val="000C33A5"/>
    <w:rsid w:val="000E2F04"/>
    <w:rsid w:val="000E4387"/>
    <w:rsid w:val="00180D93"/>
    <w:rsid w:val="001813A9"/>
    <w:rsid w:val="001818F3"/>
    <w:rsid w:val="00190B45"/>
    <w:rsid w:val="001C17CC"/>
    <w:rsid w:val="001C6D4F"/>
    <w:rsid w:val="001E62CA"/>
    <w:rsid w:val="00232FBD"/>
    <w:rsid w:val="00250CF4"/>
    <w:rsid w:val="0028661D"/>
    <w:rsid w:val="002A2E81"/>
    <w:rsid w:val="002B25AB"/>
    <w:rsid w:val="002C1017"/>
    <w:rsid w:val="002F5686"/>
    <w:rsid w:val="002F5CCE"/>
    <w:rsid w:val="00351ACC"/>
    <w:rsid w:val="003C552E"/>
    <w:rsid w:val="003D575E"/>
    <w:rsid w:val="003D65B6"/>
    <w:rsid w:val="00407C27"/>
    <w:rsid w:val="004145FA"/>
    <w:rsid w:val="00432CC7"/>
    <w:rsid w:val="004436D9"/>
    <w:rsid w:val="00454F13"/>
    <w:rsid w:val="00456E32"/>
    <w:rsid w:val="00495B5F"/>
    <w:rsid w:val="004A0F5B"/>
    <w:rsid w:val="004B1374"/>
    <w:rsid w:val="004E1CD9"/>
    <w:rsid w:val="004E3461"/>
    <w:rsid w:val="004E7B68"/>
    <w:rsid w:val="004F643B"/>
    <w:rsid w:val="005113E7"/>
    <w:rsid w:val="0054190E"/>
    <w:rsid w:val="0055583C"/>
    <w:rsid w:val="00556646"/>
    <w:rsid w:val="00592B86"/>
    <w:rsid w:val="005B610F"/>
    <w:rsid w:val="00641AD0"/>
    <w:rsid w:val="00675537"/>
    <w:rsid w:val="00695D0D"/>
    <w:rsid w:val="006978AC"/>
    <w:rsid w:val="006C3D62"/>
    <w:rsid w:val="0070428B"/>
    <w:rsid w:val="00704634"/>
    <w:rsid w:val="00724194"/>
    <w:rsid w:val="00730E1C"/>
    <w:rsid w:val="00735E16"/>
    <w:rsid w:val="00756EFB"/>
    <w:rsid w:val="00770200"/>
    <w:rsid w:val="00816A28"/>
    <w:rsid w:val="008504A6"/>
    <w:rsid w:val="00850F8A"/>
    <w:rsid w:val="008654A9"/>
    <w:rsid w:val="008864A6"/>
    <w:rsid w:val="008B7FF9"/>
    <w:rsid w:val="008D4A66"/>
    <w:rsid w:val="00934BF8"/>
    <w:rsid w:val="00945C6C"/>
    <w:rsid w:val="0096558B"/>
    <w:rsid w:val="00967CBA"/>
    <w:rsid w:val="0097543E"/>
    <w:rsid w:val="00986120"/>
    <w:rsid w:val="009A71ED"/>
    <w:rsid w:val="009D2344"/>
    <w:rsid w:val="009D47C4"/>
    <w:rsid w:val="009E0284"/>
    <w:rsid w:val="00A06404"/>
    <w:rsid w:val="00A35B0D"/>
    <w:rsid w:val="00A37D96"/>
    <w:rsid w:val="00A42348"/>
    <w:rsid w:val="00A47A59"/>
    <w:rsid w:val="00A6468B"/>
    <w:rsid w:val="00A75A82"/>
    <w:rsid w:val="00AC2A9B"/>
    <w:rsid w:val="00B05F92"/>
    <w:rsid w:val="00B1126D"/>
    <w:rsid w:val="00B9173E"/>
    <w:rsid w:val="00B927C0"/>
    <w:rsid w:val="00B93862"/>
    <w:rsid w:val="00BA03E8"/>
    <w:rsid w:val="00BB5061"/>
    <w:rsid w:val="00C40688"/>
    <w:rsid w:val="00C40C73"/>
    <w:rsid w:val="00C90F9A"/>
    <w:rsid w:val="00CB2C94"/>
    <w:rsid w:val="00CB7027"/>
    <w:rsid w:val="00CC64F1"/>
    <w:rsid w:val="00CC6A35"/>
    <w:rsid w:val="00CD1D1F"/>
    <w:rsid w:val="00CD4322"/>
    <w:rsid w:val="00CD61AD"/>
    <w:rsid w:val="00D02062"/>
    <w:rsid w:val="00D222DF"/>
    <w:rsid w:val="00D23196"/>
    <w:rsid w:val="00D36D69"/>
    <w:rsid w:val="00D426A2"/>
    <w:rsid w:val="00D47AB4"/>
    <w:rsid w:val="00D51516"/>
    <w:rsid w:val="00D6454B"/>
    <w:rsid w:val="00D66C85"/>
    <w:rsid w:val="00D67096"/>
    <w:rsid w:val="00DA07D8"/>
    <w:rsid w:val="00DC3873"/>
    <w:rsid w:val="00DD1C4D"/>
    <w:rsid w:val="00DD742C"/>
    <w:rsid w:val="00DF2D2C"/>
    <w:rsid w:val="00E06A22"/>
    <w:rsid w:val="00E24D7F"/>
    <w:rsid w:val="00E43ECC"/>
    <w:rsid w:val="00E75A67"/>
    <w:rsid w:val="00EA21D3"/>
    <w:rsid w:val="00ED3E3F"/>
    <w:rsid w:val="00ED759A"/>
    <w:rsid w:val="00EE31CF"/>
    <w:rsid w:val="00F14F84"/>
    <w:rsid w:val="00F708CE"/>
    <w:rsid w:val="00F807C1"/>
    <w:rsid w:val="00F953F5"/>
    <w:rsid w:val="00FA18F2"/>
    <w:rsid w:val="00FD2221"/>
    <w:rsid w:val="00FE0D58"/>
    <w:rsid w:val="00FE55EF"/>
    <w:rsid w:val="00FF25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32B0E2"/>
  <w15:chartTrackingRefBased/>
  <w15:docId w15:val="{E24A6529-C5CC-4EB1-9C3E-60AB6F04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35E16"/>
    <w:pPr>
      <w:tabs>
        <w:tab w:val="left" w:pos="425"/>
      </w:tabs>
      <w:spacing w:after="0" w:line="320" w:lineRule="atLeast"/>
      <w:jc w:val="both"/>
    </w:pPr>
    <w:rPr>
      <w:rFonts w:ascii="Times New Roman" w:hAnsi="Times New Roman"/>
      <w:sz w:val="24"/>
    </w:rPr>
  </w:style>
  <w:style w:type="paragraph" w:styleId="Overskrift1">
    <w:name w:val="heading 1"/>
    <w:basedOn w:val="Normal"/>
    <w:next w:val="Normal"/>
    <w:link w:val="Overskrift1Tegn"/>
    <w:uiPriority w:val="9"/>
    <w:qFormat/>
    <w:rsid w:val="00592B86"/>
    <w:pPr>
      <w:keepNext/>
      <w:keepLines/>
      <w:spacing w:before="240" w:after="360" w:line="240" w:lineRule="auto"/>
      <w:jc w:val="center"/>
      <w:outlineLvl w:val="0"/>
    </w:pPr>
    <w:rPr>
      <w:rFonts w:ascii="Calibri" w:eastAsiaTheme="majorEastAsia" w:hAnsi="Calibri" w:cstheme="majorBidi"/>
      <w:b/>
      <w:color w:val="2E74B5" w:themeColor="accent1" w:themeShade="BF"/>
      <w:sz w:val="56"/>
      <w:szCs w:val="32"/>
    </w:rPr>
  </w:style>
  <w:style w:type="paragraph" w:styleId="Overskrift2">
    <w:name w:val="heading 2"/>
    <w:basedOn w:val="Normal"/>
    <w:next w:val="Normal"/>
    <w:link w:val="Overskrift2Tegn"/>
    <w:uiPriority w:val="9"/>
    <w:unhideWhenUsed/>
    <w:qFormat/>
    <w:rsid w:val="00592B86"/>
    <w:pPr>
      <w:keepNext/>
      <w:keepLines/>
      <w:spacing w:after="160" w:line="240" w:lineRule="auto"/>
      <w:jc w:val="left"/>
      <w:outlineLvl w:val="1"/>
    </w:pPr>
    <w:rPr>
      <w:rFonts w:eastAsiaTheme="majorEastAsia" w:cstheme="majorBidi"/>
      <w:b/>
      <w:color w:val="2E74B5" w:themeColor="accent1" w:themeShade="BF"/>
      <w:sz w:val="34"/>
      <w:szCs w:val="26"/>
    </w:rPr>
  </w:style>
  <w:style w:type="paragraph" w:styleId="Overskrift3">
    <w:name w:val="heading 3"/>
    <w:basedOn w:val="Normal"/>
    <w:next w:val="Normal"/>
    <w:link w:val="Overskrift3Tegn"/>
    <w:uiPriority w:val="9"/>
    <w:unhideWhenUsed/>
    <w:qFormat/>
    <w:rsid w:val="00BA03E8"/>
    <w:pPr>
      <w:keepNext/>
      <w:keepLines/>
      <w:spacing w:after="120"/>
      <w:jc w:val="left"/>
      <w:outlineLvl w:val="2"/>
    </w:pPr>
    <w:rPr>
      <w:rFonts w:eastAsiaTheme="majorEastAsia" w:cstheme="majorBidi"/>
      <w:b/>
      <w:sz w:val="28"/>
      <w:szCs w:val="24"/>
    </w:rPr>
  </w:style>
  <w:style w:type="paragraph" w:styleId="Overskrift4">
    <w:name w:val="heading 4"/>
    <w:basedOn w:val="Normal"/>
    <w:next w:val="Normal"/>
    <w:link w:val="Overskrift4Tegn"/>
    <w:uiPriority w:val="9"/>
    <w:unhideWhenUsed/>
    <w:qFormat/>
    <w:rsid w:val="00BA03E8"/>
    <w:pPr>
      <w:keepNext/>
      <w:keepLines/>
      <w:spacing w:after="120"/>
      <w:jc w:val="left"/>
      <w:outlineLvl w:val="3"/>
    </w:pPr>
    <w:rPr>
      <w:rFonts w:eastAsiaTheme="majorEastAsia" w:cstheme="majorBidi"/>
      <w:b/>
      <w:iCs/>
      <w:color w:val="2E74B5" w:themeColor="accent1" w:themeShade="BF"/>
    </w:rPr>
  </w:style>
  <w:style w:type="paragraph" w:styleId="Overskrift5">
    <w:name w:val="heading 5"/>
    <w:basedOn w:val="Normal"/>
    <w:next w:val="Normal"/>
    <w:link w:val="Overskrift5Tegn"/>
    <w:uiPriority w:val="9"/>
    <w:unhideWhenUsed/>
    <w:qFormat/>
    <w:rsid w:val="00BA03E8"/>
    <w:pPr>
      <w:keepNext/>
      <w:keepLines/>
      <w:jc w:val="left"/>
      <w:outlineLvl w:val="4"/>
    </w:pPr>
    <w:rPr>
      <w:rFonts w:eastAsiaTheme="majorEastAsia" w:cstheme="majorBidi"/>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aliases w:val="Normal(p)"/>
    <w:uiPriority w:val="1"/>
    <w:qFormat/>
    <w:rsid w:val="00A35B0D"/>
    <w:pPr>
      <w:tabs>
        <w:tab w:val="left" w:pos="425"/>
      </w:tabs>
      <w:spacing w:after="0" w:line="320" w:lineRule="exact"/>
      <w:jc w:val="both"/>
    </w:pPr>
    <w:rPr>
      <w:rFonts w:ascii="Times New Roman" w:hAnsi="Times New Roman"/>
      <w:sz w:val="24"/>
    </w:rPr>
  </w:style>
  <w:style w:type="character" w:customStyle="1" w:styleId="Overskrift1Tegn">
    <w:name w:val="Overskrift 1 Tegn"/>
    <w:basedOn w:val="Standardskrifttypeiafsnit"/>
    <w:link w:val="Overskrift1"/>
    <w:uiPriority w:val="9"/>
    <w:rsid w:val="00592B86"/>
    <w:rPr>
      <w:rFonts w:ascii="Calibri" w:eastAsiaTheme="majorEastAsia" w:hAnsi="Calibri" w:cstheme="majorBidi"/>
      <w:b/>
      <w:color w:val="2E74B5" w:themeColor="accent1" w:themeShade="BF"/>
      <w:sz w:val="56"/>
      <w:szCs w:val="32"/>
    </w:rPr>
  </w:style>
  <w:style w:type="character" w:customStyle="1" w:styleId="Overskrift2Tegn">
    <w:name w:val="Overskrift 2 Tegn"/>
    <w:basedOn w:val="Standardskrifttypeiafsnit"/>
    <w:link w:val="Overskrift2"/>
    <w:uiPriority w:val="9"/>
    <w:rsid w:val="00592B86"/>
    <w:rPr>
      <w:rFonts w:ascii="Times New Roman" w:eastAsiaTheme="majorEastAsia" w:hAnsi="Times New Roman" w:cstheme="majorBidi"/>
      <w:b/>
      <w:color w:val="2E74B5" w:themeColor="accent1" w:themeShade="BF"/>
      <w:sz w:val="34"/>
      <w:szCs w:val="26"/>
    </w:rPr>
  </w:style>
  <w:style w:type="character" w:customStyle="1" w:styleId="Overskrift3Tegn">
    <w:name w:val="Overskrift 3 Tegn"/>
    <w:basedOn w:val="Standardskrifttypeiafsnit"/>
    <w:link w:val="Overskrift3"/>
    <w:uiPriority w:val="9"/>
    <w:rsid w:val="00BA03E8"/>
    <w:rPr>
      <w:rFonts w:ascii="Times New Roman" w:eastAsiaTheme="majorEastAsia" w:hAnsi="Times New Roman" w:cstheme="majorBidi"/>
      <w:b/>
      <w:sz w:val="28"/>
      <w:szCs w:val="24"/>
    </w:rPr>
  </w:style>
  <w:style w:type="character" w:customStyle="1" w:styleId="Overskrift4Tegn">
    <w:name w:val="Overskrift 4 Tegn"/>
    <w:basedOn w:val="Standardskrifttypeiafsnit"/>
    <w:link w:val="Overskrift4"/>
    <w:uiPriority w:val="9"/>
    <w:rsid w:val="00BA03E8"/>
    <w:rPr>
      <w:rFonts w:ascii="Times New Roman" w:eastAsiaTheme="majorEastAsia" w:hAnsi="Times New Roman" w:cstheme="majorBidi"/>
      <w:b/>
      <w:iCs/>
      <w:color w:val="2E74B5" w:themeColor="accent1" w:themeShade="BF"/>
      <w:sz w:val="24"/>
    </w:rPr>
  </w:style>
  <w:style w:type="character" w:customStyle="1" w:styleId="Overskrift5Tegn">
    <w:name w:val="Overskrift 5 Tegn"/>
    <w:basedOn w:val="Standardskrifttypeiafsnit"/>
    <w:link w:val="Overskrift5"/>
    <w:uiPriority w:val="9"/>
    <w:rsid w:val="00BA03E8"/>
    <w:rPr>
      <w:rFonts w:ascii="Times New Roman" w:eastAsiaTheme="majorEastAsia" w:hAnsi="Times New Roman" w:cstheme="majorBidi"/>
      <w:b/>
      <w:sz w:val="24"/>
    </w:rPr>
  </w:style>
  <w:style w:type="table" w:styleId="Tabel-Gitter">
    <w:name w:val="Table Grid"/>
    <w:basedOn w:val="Tabel-Normal"/>
    <w:uiPriority w:val="39"/>
    <w:rsid w:val="00E43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9E0284"/>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E0284"/>
    <w:rPr>
      <w:rFonts w:ascii="Segoe UI" w:hAnsi="Segoe UI" w:cs="Segoe UI"/>
      <w:sz w:val="18"/>
      <w:szCs w:val="18"/>
    </w:rPr>
  </w:style>
  <w:style w:type="paragraph" w:styleId="Sidehoved">
    <w:name w:val="header"/>
    <w:basedOn w:val="Normal"/>
    <w:link w:val="SidehovedTegn"/>
    <w:uiPriority w:val="99"/>
    <w:unhideWhenUsed/>
    <w:rsid w:val="00E75A67"/>
    <w:pPr>
      <w:tabs>
        <w:tab w:val="clear" w:pos="425"/>
        <w:tab w:val="center" w:pos="4819"/>
        <w:tab w:val="right" w:pos="9638"/>
      </w:tabs>
      <w:spacing w:line="240" w:lineRule="auto"/>
    </w:pPr>
  </w:style>
  <w:style w:type="character" w:customStyle="1" w:styleId="SidehovedTegn">
    <w:name w:val="Sidehoved Tegn"/>
    <w:basedOn w:val="Standardskrifttypeiafsnit"/>
    <w:link w:val="Sidehoved"/>
    <w:uiPriority w:val="99"/>
    <w:rsid w:val="00E75A67"/>
    <w:rPr>
      <w:rFonts w:ascii="Times New Roman" w:hAnsi="Times New Roman"/>
      <w:sz w:val="24"/>
    </w:rPr>
  </w:style>
  <w:style w:type="paragraph" w:styleId="Sidefod">
    <w:name w:val="footer"/>
    <w:basedOn w:val="Normal"/>
    <w:link w:val="SidefodTegn"/>
    <w:uiPriority w:val="99"/>
    <w:unhideWhenUsed/>
    <w:rsid w:val="00E75A67"/>
    <w:pPr>
      <w:tabs>
        <w:tab w:val="clear" w:pos="425"/>
        <w:tab w:val="center" w:pos="4819"/>
        <w:tab w:val="right" w:pos="9638"/>
      </w:tabs>
      <w:spacing w:line="240" w:lineRule="auto"/>
    </w:pPr>
  </w:style>
  <w:style w:type="character" w:customStyle="1" w:styleId="SidefodTegn">
    <w:name w:val="Sidefod Tegn"/>
    <w:basedOn w:val="Standardskrifttypeiafsnit"/>
    <w:link w:val="Sidefod"/>
    <w:uiPriority w:val="99"/>
    <w:rsid w:val="00E75A67"/>
    <w:rPr>
      <w:rFonts w:ascii="Times New Roman" w:hAnsi="Times New Roman"/>
      <w:sz w:val="24"/>
    </w:rPr>
  </w:style>
  <w:style w:type="character" w:styleId="Hyperlink">
    <w:name w:val="Hyperlink"/>
    <w:basedOn w:val="Standardskrifttypeiafsnit"/>
    <w:uiPriority w:val="99"/>
    <w:unhideWhenUsed/>
    <w:rsid w:val="00E75A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ernier.com/files/manuals/da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28\Documents\Brugerdefinerede%20Office-skabeloner\fysik&#248;velse_2013.dot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949E8-C437-4490-AB94-E721401C6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fysikøvelse_2013.dotm</Template>
  <TotalTime>2</TotalTime>
  <Pages>5</Pages>
  <Words>632</Words>
  <Characters>3856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Vestergaard</dc:creator>
  <cp:keywords/>
  <dc:description/>
  <cp:lastModifiedBy>Erik Vestergaard</cp:lastModifiedBy>
  <cp:revision>2</cp:revision>
  <cp:lastPrinted>2017-05-30T23:14:00Z</cp:lastPrinted>
  <dcterms:created xsi:type="dcterms:W3CDTF">2017-05-30T23:17:00Z</dcterms:created>
  <dcterms:modified xsi:type="dcterms:W3CDTF">2017-05-30T23:17:00Z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